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1362"/>
        <w:gridCol w:w="3031"/>
        <w:gridCol w:w="2346"/>
      </w:tblGrid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rStyle w:val="a3"/>
                <w:color w:val="004547"/>
              </w:rPr>
              <w:t>Светодиодные индикаторы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rStyle w:val="a3"/>
                <w:color w:val="004547"/>
              </w:rPr>
              <w:t>Статус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rStyle w:val="a3"/>
                <w:color w:val="004547"/>
              </w:rPr>
              <w:t>Состояние</w:t>
            </w:r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rStyle w:val="a3"/>
                <w:color w:val="004547"/>
              </w:rPr>
              <w:t>Действие</w:t>
            </w:r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Зеленый (равномерный)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Нормальный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Нормальное включение питания</w:t>
            </w:r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Нет</w:t>
            </w:r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Зеленый (1 вспышка)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Отключен по 1 </w:t>
            </w:r>
            <w:proofErr w:type="spellStart"/>
            <w:r w:rsidRPr="004B682C">
              <w:rPr>
                <w:color w:val="004547"/>
              </w:rPr>
              <w:t>му</w:t>
            </w:r>
            <w:proofErr w:type="spellEnd"/>
            <w:r w:rsidRPr="004B682C">
              <w:rPr>
                <w:color w:val="004547"/>
              </w:rPr>
              <w:t xml:space="preserve"> интерфейсу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proofErr w:type="gramStart"/>
            <w:r w:rsidRPr="004B682C">
              <w:rPr>
                <w:color w:val="004547"/>
              </w:rPr>
              <w:t>Игровой  автомат</w:t>
            </w:r>
            <w:proofErr w:type="gramEnd"/>
            <w:r w:rsidRPr="004B682C">
              <w:rPr>
                <w:color w:val="004547"/>
              </w:rPr>
              <w:t xml:space="preserve"> (причина  в состоянии другого устройства, например, пустого  монетного хоппера)</w:t>
            </w:r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Сбросьте состояние игрового автомата, которое вызвало отключение</w:t>
            </w:r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Зеленый (2 вспышки)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Отсутствие соединения по2 </w:t>
            </w:r>
            <w:proofErr w:type="spellStart"/>
            <w:r w:rsidRPr="004B682C">
              <w:rPr>
                <w:color w:val="004547"/>
              </w:rPr>
              <w:t>му</w:t>
            </w:r>
            <w:proofErr w:type="spellEnd"/>
            <w:r w:rsidRPr="004B682C">
              <w:rPr>
                <w:color w:val="004547"/>
              </w:rPr>
              <w:t xml:space="preserve"> интерфейсу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Отключение на 10 секунд. Отсутствие соединения по 2 </w:t>
            </w:r>
            <w:proofErr w:type="spellStart"/>
            <w:r w:rsidRPr="004B682C">
              <w:rPr>
                <w:color w:val="004547"/>
              </w:rPr>
              <w:t>му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gramStart"/>
            <w:r w:rsidRPr="004B682C">
              <w:rPr>
                <w:color w:val="004547"/>
              </w:rPr>
              <w:t>интерфейсу  (</w:t>
            </w:r>
            <w:proofErr w:type="gramEnd"/>
            <w:r w:rsidRPr="004B682C">
              <w:rPr>
                <w:color w:val="004547"/>
              </w:rPr>
              <w:t>используется только со 2 м интерфейсом)</w:t>
            </w:r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Проверьте кабельные соединения</w:t>
            </w:r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Желтый (равномерный)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Стекер</w:t>
            </w:r>
            <w:proofErr w:type="spellEnd"/>
            <w:r w:rsidRPr="004B682C">
              <w:rPr>
                <w:color w:val="004547"/>
              </w:rPr>
              <w:t xml:space="preserve"> сдвинут с места /отсутствует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proofErr w:type="spellStart"/>
            <w:proofErr w:type="gramStart"/>
            <w:r w:rsidRPr="004B682C">
              <w:rPr>
                <w:color w:val="004547"/>
              </w:rPr>
              <w:t>стекер</w:t>
            </w:r>
            <w:proofErr w:type="spellEnd"/>
            <w:r w:rsidRPr="004B682C">
              <w:rPr>
                <w:color w:val="004547"/>
              </w:rPr>
              <w:t xml:space="preserve">  отсутствует</w:t>
            </w:r>
            <w:proofErr w:type="gramEnd"/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Поправьте или вставьте </w:t>
            </w:r>
            <w:proofErr w:type="spellStart"/>
            <w:r w:rsidRPr="004B682C">
              <w:rPr>
                <w:color w:val="004547"/>
              </w:rPr>
              <w:t>стекер</w:t>
            </w:r>
            <w:proofErr w:type="spellEnd"/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Желтый (1 вспышка)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Затрудненная приемка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Требуется очистка</w:t>
            </w:r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Очистите приемное устройство</w:t>
            </w:r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Желтый (2 вспышки)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Затор на пути прохождения банкнот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Затор</w:t>
            </w:r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Очистите затор и сбросьте счетчик </w:t>
            </w:r>
            <w:proofErr w:type="gramStart"/>
            <w:r w:rsidRPr="004B682C">
              <w:rPr>
                <w:color w:val="004547"/>
              </w:rPr>
              <w:t>заторов  в</w:t>
            </w:r>
            <w:proofErr w:type="gramEnd"/>
            <w:r w:rsidRPr="004B682C">
              <w:rPr>
                <w:color w:val="004547"/>
              </w:rPr>
              <w:t xml:space="preserve"> системе</w:t>
            </w:r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Желтый (3 вспышки)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Затор в </w:t>
            </w:r>
            <w:proofErr w:type="spellStart"/>
            <w:r w:rsidRPr="004B682C">
              <w:rPr>
                <w:color w:val="004547"/>
              </w:rPr>
              <w:t>стекере</w:t>
            </w:r>
            <w:proofErr w:type="spellEnd"/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Затор</w:t>
            </w:r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Очистите </w:t>
            </w:r>
            <w:proofErr w:type="spellStart"/>
            <w:r w:rsidRPr="004B682C">
              <w:rPr>
                <w:color w:val="004547"/>
              </w:rPr>
              <w:t>стекер</w:t>
            </w:r>
            <w:proofErr w:type="spellEnd"/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Красный (равномерный)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Переполнение </w:t>
            </w:r>
            <w:proofErr w:type="spellStart"/>
            <w:r w:rsidRPr="004B682C">
              <w:rPr>
                <w:color w:val="004547"/>
              </w:rPr>
              <w:t>стекера</w:t>
            </w:r>
            <w:proofErr w:type="spellEnd"/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Переполнение </w:t>
            </w:r>
            <w:proofErr w:type="spellStart"/>
            <w:r w:rsidRPr="004B682C">
              <w:rPr>
                <w:color w:val="004547"/>
              </w:rPr>
              <w:t>стекера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proofErr w:type="gramStart"/>
            <w:r w:rsidRPr="004B682C">
              <w:rPr>
                <w:color w:val="004547"/>
              </w:rPr>
              <w:t>Замените  </w:t>
            </w:r>
            <w:proofErr w:type="spellStart"/>
            <w:r w:rsidRPr="004B682C">
              <w:rPr>
                <w:color w:val="004547"/>
              </w:rPr>
              <w:t>стекер</w:t>
            </w:r>
            <w:proofErr w:type="spellEnd"/>
            <w:proofErr w:type="gramEnd"/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Красный (1 вспышка)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оборудования (приемное устройство)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Автоматически обнаруживаемый сбой</w:t>
            </w:r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proofErr w:type="gramStart"/>
            <w:r w:rsidRPr="004B682C">
              <w:rPr>
                <w:color w:val="004547"/>
              </w:rPr>
              <w:t>Замените  приемное</w:t>
            </w:r>
            <w:proofErr w:type="gramEnd"/>
            <w:r w:rsidRPr="004B682C">
              <w:rPr>
                <w:color w:val="004547"/>
              </w:rPr>
              <w:t xml:space="preserve"> устройство</w:t>
            </w:r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Красный (2 вспышки)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оборудования (соединения)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Автоматически обнаруживаемый сбой интерфейсной платы</w:t>
            </w:r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proofErr w:type="gramStart"/>
            <w:r w:rsidRPr="004B682C">
              <w:rPr>
                <w:color w:val="004547"/>
              </w:rPr>
              <w:t>Замените  интерфейсную</w:t>
            </w:r>
            <w:proofErr w:type="gramEnd"/>
            <w:r w:rsidRPr="004B682C">
              <w:rPr>
                <w:color w:val="004547"/>
              </w:rPr>
              <w:t xml:space="preserve"> плату</w:t>
            </w:r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Красный (4 вспышки)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Ошибка оборудования (память </w:t>
            </w:r>
            <w:proofErr w:type="spellStart"/>
            <w:r w:rsidRPr="004B682C">
              <w:rPr>
                <w:color w:val="004547"/>
              </w:rPr>
              <w:t>стекера</w:t>
            </w:r>
            <w:proofErr w:type="spellEnd"/>
            <w:r w:rsidRPr="004B682C">
              <w:rPr>
                <w:color w:val="004547"/>
              </w:rPr>
              <w:t>)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Автоматическиобнаруживаемый</w:t>
            </w:r>
            <w:proofErr w:type="spellEnd"/>
            <w:r w:rsidRPr="004B682C">
              <w:rPr>
                <w:color w:val="004547"/>
              </w:rPr>
              <w:t xml:space="preserve"> сбой системы памяти </w:t>
            </w:r>
            <w:proofErr w:type="spellStart"/>
            <w:r w:rsidRPr="004B682C">
              <w:rPr>
                <w:color w:val="004547"/>
              </w:rPr>
              <w:t>стекера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proofErr w:type="gramStart"/>
            <w:r w:rsidRPr="004B682C">
              <w:rPr>
                <w:color w:val="004547"/>
              </w:rPr>
              <w:t>Замените  </w:t>
            </w:r>
            <w:proofErr w:type="spellStart"/>
            <w:r w:rsidRPr="004B682C">
              <w:rPr>
                <w:color w:val="004547"/>
              </w:rPr>
              <w:t>стекер</w:t>
            </w:r>
            <w:proofErr w:type="spellEnd"/>
            <w:proofErr w:type="gramEnd"/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proofErr w:type="gramStart"/>
            <w:r w:rsidRPr="004B682C">
              <w:rPr>
                <w:color w:val="004547"/>
              </w:rPr>
              <w:t>Зеленый  Красный</w:t>
            </w:r>
            <w:proofErr w:type="gramEnd"/>
            <w:r w:rsidRPr="004B682C">
              <w:rPr>
                <w:color w:val="004547"/>
              </w:rPr>
              <w:t xml:space="preserve">  Желтый (равномерный)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оборудования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Блок не запрограммирован</w:t>
            </w:r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proofErr w:type="gramStart"/>
            <w:r w:rsidRPr="004B682C">
              <w:rPr>
                <w:color w:val="004547"/>
              </w:rPr>
              <w:t>Обратитесь  в</w:t>
            </w:r>
            <w:proofErr w:type="gramEnd"/>
            <w:r w:rsidRPr="004B682C">
              <w:rPr>
                <w:color w:val="004547"/>
              </w:rPr>
              <w:t xml:space="preserve"> компанию </w:t>
            </w:r>
            <w:proofErr w:type="spellStart"/>
            <w:r w:rsidRPr="004B682C">
              <w:rPr>
                <w:color w:val="004547"/>
              </w:rPr>
              <w:t>Mars</w:t>
            </w:r>
            <w:proofErr w:type="spellEnd"/>
            <w:r w:rsidRPr="004B682C">
              <w:rPr>
                <w:color w:val="004547"/>
              </w:rPr>
              <w:t xml:space="preserve">. См. Руководство SC66 в разделе </w:t>
            </w:r>
            <w:proofErr w:type="gramStart"/>
            <w:r w:rsidRPr="004B682C">
              <w:rPr>
                <w:color w:val="004547"/>
              </w:rPr>
              <w:lastRenderedPageBreak/>
              <w:t>материалов  поставщика</w:t>
            </w:r>
            <w:proofErr w:type="gramEnd"/>
          </w:p>
        </w:tc>
      </w:tr>
      <w:tr w:rsidR="000A03EB" w:rsidRPr="004B682C" w:rsidTr="001C3A01">
        <w:tc>
          <w:tcPr>
            <w:tcW w:w="132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lastRenderedPageBreak/>
              <w:t>Зеленый и красный (мигание)</w:t>
            </w:r>
          </w:p>
        </w:tc>
        <w:tc>
          <w:tcPr>
            <w:tcW w:w="14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Режим калибровки</w:t>
            </w:r>
          </w:p>
        </w:tc>
        <w:tc>
          <w:tcPr>
            <w:tcW w:w="2700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Калибровка </w:t>
            </w:r>
            <w:proofErr w:type="spellStart"/>
            <w:r w:rsidRPr="004B682C">
              <w:rPr>
                <w:color w:val="004547"/>
              </w:rPr>
              <w:t>банкнотоприемника</w:t>
            </w:r>
            <w:proofErr w:type="spellEnd"/>
          </w:p>
        </w:tc>
        <w:tc>
          <w:tcPr>
            <w:tcW w:w="28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03EB" w:rsidRPr="004B682C" w:rsidRDefault="000A03EB" w:rsidP="001C3A01">
            <w:pPr>
              <w:spacing w:before="15" w:after="15"/>
              <w:rPr>
                <w:color w:val="004547"/>
              </w:rPr>
            </w:pPr>
            <w:proofErr w:type="gramStart"/>
            <w:r w:rsidRPr="004B682C">
              <w:rPr>
                <w:color w:val="004547"/>
              </w:rPr>
              <w:t>Обратитесь  в</w:t>
            </w:r>
            <w:proofErr w:type="gramEnd"/>
            <w:r w:rsidRPr="004B682C">
              <w:rPr>
                <w:color w:val="004547"/>
              </w:rPr>
              <w:t xml:space="preserve"> компанию </w:t>
            </w:r>
            <w:proofErr w:type="spellStart"/>
            <w:r w:rsidRPr="004B682C">
              <w:rPr>
                <w:color w:val="004547"/>
              </w:rPr>
              <w:t>Mars</w:t>
            </w:r>
            <w:proofErr w:type="spellEnd"/>
            <w:r w:rsidRPr="004B682C">
              <w:rPr>
                <w:color w:val="004547"/>
              </w:rPr>
              <w:t xml:space="preserve">. См. Руководство SC66 в разделе </w:t>
            </w:r>
            <w:proofErr w:type="gramStart"/>
            <w:r w:rsidRPr="004B682C">
              <w:rPr>
                <w:color w:val="004547"/>
              </w:rPr>
              <w:t>материалов  поставщика</w:t>
            </w:r>
            <w:proofErr w:type="gramEnd"/>
          </w:p>
        </w:tc>
      </w:tr>
    </w:tbl>
    <w:p w:rsidR="00D15536" w:rsidRDefault="00D15536">
      <w:bookmarkStart w:id="0" w:name="_GoBack"/>
      <w:bookmarkEnd w:id="0"/>
    </w:p>
    <w:sectPr w:rsidR="00D1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CC"/>
    <w:rsid w:val="000A03EB"/>
    <w:rsid w:val="00D15536"/>
    <w:rsid w:val="00F4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CEC27-589B-4A8D-9BE7-3F72BFAE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0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2</cp:revision>
  <dcterms:created xsi:type="dcterms:W3CDTF">2017-11-08T10:10:00Z</dcterms:created>
  <dcterms:modified xsi:type="dcterms:W3CDTF">2017-11-08T10:11:00Z</dcterms:modified>
</cp:coreProperties>
</file>